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lineRule="auto" w:line="276" w:before="0" w:after="140"/>
        <w:ind w:hanging="0" w:start="0" w:end="0"/>
        <w:jc w:val="both"/>
        <w:rPr>
          <w:rFonts w:ascii="Liberation Sans" w:hAnsi="Liberation Sans"/>
          <w:sz w:val="22"/>
          <w:szCs w:val="22"/>
        </w:rPr>
      </w:pPr>
      <w:r>
        <w:rPr>
          <w:rFonts w:ascii="Liberation Sans" w:hAnsi="Liberation Sans"/>
          <w:sz w:val="22"/>
          <w:szCs w:val="22"/>
        </w:rPr>
        <w:drawing>
          <wp:anchor distT="0" distB="0" distL="0" distR="0" simplePos="0" relativeHeight="2" behindDoc="0" locked="0" layoutInCell="0" allowOverlap="1">
            <wp:simplePos x="0" y="0"/>
            <wp:positionH relativeFrom="column">
              <wp:posOffset>3108960</wp:posOffset>
            </wp:positionH>
            <wp:positionV relativeFrom="paragraph">
              <wp:posOffset>-340995</wp:posOffset>
            </wp:positionV>
            <wp:extent cx="3168015" cy="617855"/>
            <wp:effectExtent l="0" t="0" r="0" b="0"/>
            <wp:wrapSquare wrapText="largest"/>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2"/>
                    <a:stretch>
                      <a:fillRect/>
                    </a:stretch>
                  </pic:blipFill>
                  <pic:spPr bwMode="auto">
                    <a:xfrm>
                      <a:off x="0" y="0"/>
                      <a:ext cx="3168015" cy="617855"/>
                    </a:xfrm>
                    <a:prstGeom prst="rect">
                      <a:avLst/>
                    </a:prstGeom>
                    <a:noFill/>
                  </pic:spPr>
                </pic:pic>
              </a:graphicData>
            </a:graphic>
          </wp:anchor>
        </w:drawing>
      </w:r>
    </w:p>
    <w:p>
      <w:pPr>
        <w:pStyle w:val="Heading2"/>
        <w:bidi w:val="0"/>
        <w:spacing w:lineRule="auto" w:line="276" w:before="0" w:after="140"/>
        <w:ind w:hanging="0" w:start="0" w:end="0"/>
        <w:jc w:val="both"/>
        <w:rPr>
          <w:rFonts w:ascii="Liberation Sans" w:hAnsi="Liberation Sans"/>
          <w:sz w:val="22"/>
          <w:szCs w:val="22"/>
        </w:rPr>
      </w:pPr>
      <w:r>
        <w:rPr>
          <w:rFonts w:ascii="Liberation Sans" w:hAnsi="Liberation Sans"/>
          <w:sz w:val="22"/>
          <w:szCs w:val="22"/>
        </w:rPr>
      </w:r>
    </w:p>
    <w:p>
      <w:pPr>
        <w:pStyle w:val="BodyText"/>
        <w:bidi w:val="0"/>
        <w:spacing w:lineRule="auto" w:line="276" w:before="0" w:after="140"/>
        <w:ind w:hanging="0" w:start="0" w:end="0"/>
        <w:jc w:val="both"/>
        <w:rPr>
          <w:rFonts w:ascii="Liberation Sans" w:hAnsi="Liberation Sans"/>
          <w:sz w:val="22"/>
          <w:szCs w:val="22"/>
        </w:rPr>
      </w:pPr>
      <w:r>
        <w:rPr>
          <w:rFonts w:ascii="Liberation Sans" w:hAnsi="Liberation Sans"/>
          <w:sz w:val="22"/>
          <w:szCs w:val="22"/>
        </w:rPr>
        <w:t>PRESSEMITTEILUNG</w:t>
      </w:r>
    </w:p>
    <w:p>
      <w:pPr>
        <w:pStyle w:val="Heading2"/>
        <w:bidi w:val="0"/>
        <w:spacing w:lineRule="auto" w:line="276" w:before="0" w:after="140"/>
        <w:ind w:hanging="0" w:start="0" w:end="0"/>
        <w:jc w:val="both"/>
        <w:rPr>
          <w:rFonts w:ascii="Liberation Sans" w:hAnsi="Liberation Sans"/>
          <w:sz w:val="22"/>
          <w:szCs w:val="22"/>
        </w:rPr>
      </w:pPr>
      <w:r>
        <w:rPr>
          <w:rFonts w:ascii="Liberation Sans" w:hAnsi="Liberation Sans"/>
          <w:sz w:val="22"/>
          <w:szCs w:val="22"/>
        </w:rPr>
      </w:r>
    </w:p>
    <w:p>
      <w:pPr>
        <w:pStyle w:val="Heading2"/>
        <w:bidi w:val="0"/>
        <w:spacing w:lineRule="auto" w:line="276" w:before="0" w:after="140"/>
        <w:ind w:hanging="0" w:start="0" w:end="0"/>
        <w:jc w:val="both"/>
        <w:rPr>
          <w:rFonts w:ascii="Liberation Sans" w:hAnsi="Liberation Sans"/>
          <w:sz w:val="22"/>
          <w:szCs w:val="22"/>
        </w:rPr>
      </w:pPr>
      <w:r>
        <w:rPr>
          <w:rFonts w:ascii="Liberation Sans" w:hAnsi="Liberation Sans"/>
          <w:sz w:val="22"/>
          <w:szCs w:val="22"/>
        </w:rPr>
        <w:t xml:space="preserve">Wohngeldkürzung trifft Mehrkindfamilien doppelt und dreifach und löst eine Kettenreaktion aus, die </w:t>
      </w:r>
      <w:r>
        <w:rPr>
          <w:rFonts w:ascii="Liberation Sans" w:hAnsi="Liberation Sans"/>
          <w:sz w:val="22"/>
          <w:szCs w:val="22"/>
        </w:rPr>
        <w:t>die Teilhabe von Kindern massiv erschwert</w:t>
      </w:r>
    </w:p>
    <w:p>
      <w:pPr>
        <w:pStyle w:val="BodyText"/>
        <w:bidi w:val="0"/>
        <w:ind w:hanging="0" w:start="0" w:end="0"/>
        <w:jc w:val="both"/>
        <w:rPr>
          <w:rFonts w:ascii="Liberation Sans" w:hAnsi="Liberation Sans"/>
          <w:sz w:val="22"/>
          <w:szCs w:val="22"/>
        </w:rPr>
      </w:pPr>
      <w:r>
        <w:rPr>
          <w:rFonts w:ascii="Liberation Sans" w:hAnsi="Liberation Sans"/>
          <w:i/>
          <w:iCs/>
          <w:sz w:val="22"/>
          <w:szCs w:val="22"/>
        </w:rPr>
        <w:t>Mönchengladbach, den 0</w:t>
      </w:r>
      <w:r>
        <w:rPr>
          <w:rFonts w:ascii="Liberation Sans" w:hAnsi="Liberation Sans"/>
          <w:i/>
          <w:iCs/>
          <w:sz w:val="22"/>
          <w:szCs w:val="22"/>
        </w:rPr>
        <w:t>3</w:t>
      </w:r>
      <w:r>
        <w:rPr>
          <w:rFonts w:ascii="Liberation Sans" w:hAnsi="Liberation Sans"/>
          <w:i/>
          <w:iCs/>
          <w:sz w:val="22"/>
          <w:szCs w:val="22"/>
        </w:rPr>
        <w:t>.09.2026</w:t>
      </w:r>
      <w:r>
        <w:rPr>
          <w:rFonts w:ascii="Liberation Sans" w:hAnsi="Liberation Sans"/>
          <w:sz w:val="22"/>
          <w:szCs w:val="22"/>
        </w:rPr>
        <w:t>. Der Verband kinderreicher Familien Deutschland e. V. (KRFD) warnt vor den Folgen der geplanten Wohngeldreform für Familien mit drei und mehr Kindern. Was für kleine Haushalte eine Kürzung ist, wird für Mehrkindfamilien zur Kettenreaktion. Diese liegen mit ihrem Einkommen häufig knapp oberhalb der Grundsicherungsschwelle. Sie sind damit exakt die Gruppe, die nach den Plänen aus dem Bezug herausfallen soll.</w:t>
      </w:r>
    </w:p>
    <w:p>
      <w:pPr>
        <w:pStyle w:val="BodyText"/>
        <w:bidi w:val="0"/>
        <w:ind w:hanging="0" w:start="0" w:end="0"/>
        <w:jc w:val="both"/>
        <w:rPr>
          <w:rFonts w:ascii="Liberation Sans" w:hAnsi="Liberation Sans"/>
          <w:sz w:val="22"/>
          <w:szCs w:val="22"/>
        </w:rPr>
      </w:pPr>
      <w:r>
        <w:rPr>
          <w:rFonts w:ascii="Liberation Sans" w:hAnsi="Liberation Sans"/>
          <w:sz w:val="22"/>
          <w:szCs w:val="22"/>
        </w:rPr>
        <w:t>„</w:t>
      </w:r>
      <w:r>
        <w:rPr>
          <w:rFonts w:ascii="Liberation Sans" w:hAnsi="Liberation Sans"/>
          <w:sz w:val="22"/>
          <w:szCs w:val="22"/>
        </w:rPr>
        <w:t xml:space="preserve">Der Wohngeldbescheid ist für viele Familien der Schlüssel zu weiteren Leistungen. Wer ihn verliert, verliert nicht nur die Wohnkostenhilfe, sondern auch den Zugang zum Bildungs- und Teilhabepaket (BuT). </w:t>
      </w:r>
      <w:r>
        <w:rPr>
          <w:rFonts w:ascii="Liberation Sans" w:hAnsi="Liberation Sans"/>
          <w:sz w:val="22"/>
          <w:szCs w:val="22"/>
        </w:rPr>
        <w:t xml:space="preserve">Damit einhergehen </w:t>
      </w:r>
      <w:r>
        <w:rPr>
          <w:rFonts w:ascii="Liberation Sans" w:hAnsi="Liberation Sans"/>
          <w:sz w:val="22"/>
          <w:szCs w:val="22"/>
        </w:rPr>
        <w:t xml:space="preserve">u.a. Zuschüsse für Klassenfahrten, Sportvereine und Freizeitgestaltungen, </w:t>
      </w:r>
      <w:r>
        <w:rPr>
          <w:rFonts w:ascii="Liberation Sans" w:hAnsi="Liberation Sans"/>
          <w:sz w:val="22"/>
          <w:szCs w:val="22"/>
        </w:rPr>
        <w:t>das kostenlose Mittagessen in der Schule, die Schülerbeförderung, de</w:t>
      </w:r>
      <w:r>
        <w:rPr>
          <w:rFonts w:ascii="Liberation Sans" w:hAnsi="Liberation Sans"/>
          <w:sz w:val="22"/>
          <w:szCs w:val="22"/>
        </w:rPr>
        <w:t>r</w:t>
      </w:r>
      <w:r>
        <w:rPr>
          <w:rFonts w:ascii="Liberation Sans" w:hAnsi="Liberation Sans"/>
          <w:sz w:val="22"/>
          <w:szCs w:val="22"/>
        </w:rPr>
        <w:t xml:space="preserve"> Zuschuss zur </w:t>
      </w:r>
      <w:r>
        <w:rPr>
          <w:rFonts w:ascii="Liberation Sans" w:hAnsi="Liberation Sans"/>
          <w:sz w:val="22"/>
          <w:szCs w:val="22"/>
        </w:rPr>
        <w:t>Nachhilfe</w:t>
      </w:r>
      <w:r>
        <w:rPr>
          <w:rFonts w:ascii="Liberation Sans" w:hAnsi="Liberation Sans"/>
          <w:sz w:val="22"/>
          <w:szCs w:val="22"/>
        </w:rPr>
        <w:t xml:space="preserve"> und die Schulbedarfspauschale zum Schuljahresbeginn. Diese Kaskade ist bisher in keiner Folgenabschätzung der Regierung abgebildet“, sagt die Vorsitzende des Verbandes, Dr. Elisabeth Müller.</w:t>
      </w:r>
    </w:p>
    <w:p>
      <w:pPr>
        <w:pStyle w:val="BodyText"/>
        <w:bidi w:val="0"/>
        <w:ind w:hanging="0" w:start="0" w:end="0"/>
        <w:jc w:val="both"/>
        <w:rPr>
          <w:rFonts w:ascii="Liberation Sans" w:hAnsi="Liberation Sans"/>
          <w:sz w:val="22"/>
          <w:szCs w:val="22"/>
        </w:rPr>
      </w:pPr>
      <w:r>
        <w:rPr>
          <w:rFonts w:ascii="Liberation Sans" w:hAnsi="Liberation Sans"/>
          <w:sz w:val="22"/>
          <w:szCs w:val="22"/>
        </w:rPr>
        <w:t>Die Kettenreaktion endet dort nicht. Mit dem Nachweis über BuT-Leistungen erhalten Familien in vielen Kommunen automatisch einen Vergünstigungspass, der Musikschulbeiträge, Ferienpässe, Bibliotheksgebühren sowie Eintritte in Zoo, Oper und Theater erheblich reduziert. Auch die Landeszuschüsse zur Familienerholung, die Familien in mehreren Bundesländern alle zwei Jahre in Anspruch nehmen können, sind faktisch an den Nachweis geringen Einkommens gekoppelt. Ein einziger Bescheid entscheidet damit über ein ganzes Bündel von Teilhabemöglichkeiten.</w:t>
      </w:r>
    </w:p>
    <w:p>
      <w:pPr>
        <w:pStyle w:val="BodyText"/>
        <w:bidi w:val="0"/>
        <w:ind w:hanging="0" w:start="0" w:end="0"/>
        <w:jc w:val="both"/>
        <w:rPr>
          <w:rFonts w:ascii="Liberation Sans" w:hAnsi="Liberation Sans"/>
          <w:sz w:val="22"/>
          <w:szCs w:val="22"/>
        </w:rPr>
      </w:pPr>
      <w:r>
        <w:rPr>
          <w:rFonts w:ascii="Liberation Sans" w:hAnsi="Liberation Sans"/>
          <w:sz w:val="22"/>
          <w:szCs w:val="22"/>
        </w:rPr>
        <w:t xml:space="preserve">In einer neunköpfigen Familie aus unserem Verband – ein frisch gebackener Abiturient, ein Kleinkind sowie fünf Schulkinder – summiert sich der drohende Wegfall auf </w:t>
      </w:r>
      <w:r>
        <w:rPr>
          <w:rFonts w:ascii="Liberation Sans" w:hAnsi="Liberation Sans"/>
          <w:sz w:val="22"/>
          <w:szCs w:val="22"/>
        </w:rPr>
        <w:t xml:space="preserve">durchschnittlich </w:t>
      </w:r>
      <w:r>
        <w:rPr>
          <w:rFonts w:ascii="Liberation Sans" w:hAnsi="Liberation Sans"/>
          <w:sz w:val="22"/>
          <w:szCs w:val="22"/>
        </w:rPr>
        <w:t xml:space="preserve">1.800 Euro </w:t>
      </w:r>
      <w:r>
        <w:rPr>
          <w:rFonts w:ascii="Liberation Sans" w:hAnsi="Liberation Sans"/>
          <w:sz w:val="22"/>
          <w:szCs w:val="22"/>
        </w:rPr>
        <w:t>pro Monat</w:t>
      </w:r>
      <w:r>
        <w:rPr>
          <w:rFonts w:ascii="Liberation Sans" w:hAnsi="Liberation Sans"/>
          <w:sz w:val="22"/>
          <w:szCs w:val="22"/>
        </w:rPr>
        <w:t xml:space="preserve">, zusammengesetzt aus: 600 Euro Wohngeld, 1.000 Euro Leistungen aus dem BuT und 200 Euro Musikschulermäßigung. Dabei schöpft die Familie nicht einmal alle Möglichkeiten des BuT aus: Weder Schülerbeförderung noch </w:t>
      </w:r>
      <w:r>
        <w:rPr>
          <w:rFonts w:ascii="Liberation Sans" w:hAnsi="Liberation Sans"/>
          <w:sz w:val="22"/>
          <w:szCs w:val="22"/>
        </w:rPr>
        <w:t>Nachhilfe</w:t>
      </w:r>
      <w:r>
        <w:rPr>
          <w:rFonts w:ascii="Liberation Sans" w:hAnsi="Liberation Sans"/>
          <w:sz w:val="22"/>
          <w:szCs w:val="22"/>
        </w:rPr>
        <w:t xml:space="preserve"> werden in Anspruch genommen.</w:t>
      </w:r>
    </w:p>
    <w:p>
      <w:pPr>
        <w:pStyle w:val="BodyText"/>
        <w:bidi w:val="0"/>
        <w:ind w:hanging="0" w:start="0" w:end="0"/>
        <w:jc w:val="both"/>
        <w:rPr>
          <w:rFonts w:ascii="Liberation Sans" w:hAnsi="Liberation Sans"/>
          <w:sz w:val="22"/>
          <w:szCs w:val="22"/>
        </w:rPr>
      </w:pPr>
      <w:r>
        <w:rPr>
          <w:rFonts w:ascii="Liberation Sans" w:hAnsi="Liberation Sans"/>
          <w:sz w:val="22"/>
          <w:szCs w:val="22"/>
        </w:rPr>
        <w:t xml:space="preserve">Wer bei diesen Familien </w:t>
      </w:r>
      <w:r>
        <w:rPr>
          <w:rFonts w:ascii="Liberation Sans" w:hAnsi="Liberation Sans"/>
          <w:sz w:val="22"/>
          <w:szCs w:val="22"/>
        </w:rPr>
        <w:t xml:space="preserve">am Wohngeld </w:t>
      </w:r>
      <w:r>
        <w:rPr>
          <w:rFonts w:ascii="Liberation Sans" w:hAnsi="Liberation Sans"/>
          <w:sz w:val="22"/>
          <w:szCs w:val="22"/>
        </w:rPr>
        <w:t xml:space="preserve">kürzt, kürzt in Wahrheit bei der Bildungsteilhabe der Kinder. Denn gespart wird dort, wo es scheinbar geht, nämlich bei der Klassenfahrt, an der das Kind dann nicht teilnehmen kann. „Allein die Klassen- und Kursfahrten eines einzigen Schuljahres belaufen sich bei uns auf 2.500 Euro. Zwei dieser Zahlungen wurden im selben Monat zum Schuljahresbeginn fällig. </w:t>
      </w:r>
      <w:r>
        <w:rPr>
          <w:rFonts w:ascii="Liberation Sans" w:hAnsi="Liberation Sans"/>
          <w:sz w:val="22"/>
          <w:szCs w:val="22"/>
        </w:rPr>
        <w:t xml:space="preserve">Das ist der Monat, </w:t>
      </w:r>
      <w:r>
        <w:rPr>
          <w:rFonts w:ascii="Liberation Sans" w:hAnsi="Liberation Sans"/>
          <w:sz w:val="22"/>
          <w:szCs w:val="22"/>
        </w:rPr>
        <w:t xml:space="preserve">in dem </w:t>
      </w:r>
      <w:r>
        <w:rPr>
          <w:rFonts w:ascii="Liberation Sans" w:hAnsi="Liberation Sans"/>
          <w:sz w:val="22"/>
          <w:szCs w:val="22"/>
        </w:rPr>
        <w:t>o</w:t>
      </w:r>
      <w:r>
        <w:rPr>
          <w:rFonts w:ascii="Liberation Sans" w:hAnsi="Liberation Sans"/>
          <w:sz w:val="22"/>
          <w:szCs w:val="22"/>
        </w:rPr>
        <w:t>hnehin Arbeitshefte, Schulbedarf, Klassenkassenbeiträge und Elternumlagen für alle Kinder zusammenkommen. Die Schulbücher sind dank Wohngeldbescheid gebührenfrei ausgeliehen. Genau diese Befreiung fiele mit dem Bescheid ebenfalls weg“, berichtet uns die betroffene Mutter.</w:t>
      </w:r>
    </w:p>
    <w:p>
      <w:pPr>
        <w:pStyle w:val="BodyText"/>
        <w:bidi w:val="0"/>
        <w:ind w:hanging="0" w:start="0" w:end="0"/>
        <w:jc w:val="both"/>
        <w:rPr>
          <w:rFonts w:ascii="Liberation Sans" w:hAnsi="Liberation Sans"/>
          <w:sz w:val="22"/>
          <w:szCs w:val="22"/>
        </w:rPr>
      </w:pPr>
      <w:r>
        <w:rPr>
          <w:rFonts w:ascii="Liberation Sans" w:hAnsi="Liberation Sans"/>
          <w:sz w:val="22"/>
          <w:szCs w:val="22"/>
        </w:rPr>
        <w:t>„</w:t>
      </w:r>
      <w:r>
        <w:rPr>
          <w:rFonts w:ascii="Liberation Sans" w:hAnsi="Liberation Sans"/>
          <w:sz w:val="22"/>
          <w:szCs w:val="22"/>
        </w:rPr>
        <w:t xml:space="preserve">Ich habe einen Ausbildungsberuf, egal was </w:t>
      </w:r>
      <w:r>
        <w:rPr>
          <w:rFonts w:ascii="Liberation Sans" w:hAnsi="Liberation Sans"/>
          <w:sz w:val="22"/>
          <w:szCs w:val="22"/>
        </w:rPr>
        <w:t>ich tue</w:t>
      </w:r>
      <w:r>
        <w:rPr>
          <w:rFonts w:ascii="Liberation Sans" w:hAnsi="Liberation Sans"/>
          <w:sz w:val="22"/>
          <w:szCs w:val="22"/>
        </w:rPr>
        <w:t xml:space="preserve">, ich würde 1.800 Euro nicht mal annähernd reinverdienen können. Mein Mann ist auf der höchsten Gehaltsstufe. Eine Beförderung ist nicht mehr möglich. Mit dem Wegfall von 1.800 Euro monatlich werden wir direkt an den Kindern sparen müssen. Und das ist keine Teilhabe mehr und keine Chancengerechtigkeit. Für eine große Familie wie unsere sind solche Beträge keine Ausnahme, die man einmal überbrückt. Sie fallen permanent an. Sie sind faktisch Fixkosten, nur tauchen sie in keiner Wohngeldformel auf. </w:t>
      </w:r>
      <w:r>
        <w:rPr>
          <w:rFonts w:ascii="Liberation Sans" w:hAnsi="Liberation Sans"/>
          <w:sz w:val="22"/>
          <w:szCs w:val="22"/>
        </w:rPr>
        <w:t>Ähnliche Auswirkungen bestehen beim Wegfall des Kindersofortzuschlags. Kleine Beträge mit drastischen Auswirkungen.</w:t>
      </w:r>
      <w:r>
        <w:rPr>
          <w:rFonts w:ascii="Liberation Sans" w:hAnsi="Liberation Sans"/>
          <w:sz w:val="22"/>
          <w:szCs w:val="22"/>
        </w:rPr>
        <w:t>“</w:t>
      </w:r>
    </w:p>
    <w:p>
      <w:pPr>
        <w:pStyle w:val="BodyText"/>
        <w:bidi w:val="0"/>
        <w:ind w:hanging="0" w:start="0" w:end="0"/>
        <w:jc w:val="both"/>
        <w:rPr>
          <w:rFonts w:ascii="Liberation Sans" w:hAnsi="Liberation Sans"/>
          <w:sz w:val="22"/>
          <w:szCs w:val="22"/>
        </w:rPr>
      </w:pPr>
      <w:r>
        <w:rPr>
          <w:rFonts w:ascii="Liberation Sans" w:hAnsi="Liberation Sans"/>
          <w:sz w:val="22"/>
          <w:szCs w:val="22"/>
        </w:rPr>
        <w:t xml:space="preserve">Familien, die aus dem Wohngeldbezug herausfallen, fallen häufig ins Leere: Sie können den Wegfall der Leistungen weder durch Mehrarbeit noch durch beruflichen Aufstieg kurzfristig kompensieren. Eine Kürzung trifft diese Familien daher unverhältnismäßig hart. Der KRFD fordert deshalb, die geplanten Kürzungen beim Wohngeld und beim Kinderzuschlag zurückzunehmen. Sollte dies aufgrund der angespannten Haushaltslage nicht möglich sein, </w:t>
      </w:r>
      <w:r>
        <w:rPr>
          <w:rFonts w:ascii="Liberation Sans" w:hAnsi="Liberation Sans"/>
          <w:sz w:val="22"/>
          <w:szCs w:val="22"/>
        </w:rPr>
        <w:t>sollte</w:t>
      </w:r>
      <w:r>
        <w:rPr>
          <w:rFonts w:ascii="Liberation Sans" w:hAnsi="Liberation Sans"/>
          <w:sz w:val="22"/>
          <w:szCs w:val="22"/>
        </w:rPr>
        <w:t xml:space="preserve"> zumindest der Zugang zu den Leistungen für Bildung und Teilhabe (BuT) ab dem dritten Kind </w:t>
      </w:r>
      <w:r>
        <w:rPr>
          <w:rFonts w:ascii="Liberation Sans" w:hAnsi="Liberation Sans"/>
          <w:sz w:val="22"/>
          <w:szCs w:val="22"/>
        </w:rPr>
        <w:t>einkommensunabhängig gewährleistet</w:t>
      </w:r>
      <w:r>
        <w:rPr>
          <w:rFonts w:ascii="Liberation Sans" w:hAnsi="Liberation Sans"/>
          <w:sz w:val="22"/>
          <w:szCs w:val="22"/>
        </w:rPr>
        <w:t xml:space="preserve"> werden.</w:t>
      </w:r>
    </w:p>
    <w:p>
      <w:pPr>
        <w:pStyle w:val="BodyText"/>
        <w:bidi w:val="0"/>
        <w:jc w:val="both"/>
        <w:rPr>
          <w:rFonts w:ascii="Liberation Sans" w:hAnsi="Liberation Sans"/>
          <w:sz w:val="22"/>
          <w:szCs w:val="22"/>
        </w:rPr>
      </w:pPr>
      <w:r>
        <w:rPr>
          <w:rFonts w:ascii="Liberation Sans" w:hAnsi="Liberation Sans"/>
          <w:sz w:val="22"/>
          <w:szCs w:val="22"/>
        </w:rPr>
        <w:t>Der Gesetzentwurf muss noch Bundestag und Bundesrat passieren. Der KRFD appelliert daher an die Abgeordneten, die besondere Betroffenheit kinderreicher Familien in den weiteren Beratungen dringend zu berücksichtigen.</w:t>
      </w:r>
    </w:p>
    <w:p>
      <w:pPr>
        <w:pStyle w:val="BodyText"/>
        <w:bidi w:val="0"/>
        <w:ind w:hanging="0" w:start="0" w:end="0"/>
        <w:jc w:val="both"/>
        <w:rPr>
          <w:rFonts w:ascii="Liberation Sans" w:hAnsi="Liberation Sans"/>
          <w:sz w:val="22"/>
          <w:szCs w:val="22"/>
        </w:rPr>
      </w:pPr>
      <w:r>
        <w:rPr>
          <w:rFonts w:ascii="Liberation Sans" w:hAnsi="Liberation Sans"/>
          <w:sz w:val="22"/>
          <w:szCs w:val="22"/>
        </w:rPr>
      </w:r>
    </w:p>
    <w:p>
      <w:pPr>
        <w:pStyle w:val="BodyText"/>
        <w:bidi w:val="0"/>
        <w:spacing w:lineRule="auto" w:line="276" w:before="0" w:after="140"/>
        <w:ind w:hanging="0" w:start="0" w:end="0"/>
        <w:jc w:val="both"/>
        <w:rPr>
          <w:rFonts w:ascii="Liberation Sans" w:hAnsi="Liberation Sans"/>
          <w:sz w:val="22"/>
          <w:szCs w:val="22"/>
        </w:rPr>
      </w:pPr>
      <w:r>
        <w:rPr>
          <w:rFonts w:ascii="Liberation Sans" w:hAnsi="Liberation Sans"/>
          <w:sz w:val="22"/>
          <w:szCs w:val="22"/>
        </w:rPr>
      </w:r>
    </w:p>
    <w:p>
      <w:pPr>
        <w:pStyle w:val="BodyText"/>
        <w:bidi w:val="0"/>
        <w:jc w:val="both"/>
        <w:rPr>
          <w:rFonts w:ascii="Liberation Sans" w:hAnsi="Liberation Sans"/>
          <w:b/>
          <w:bCs/>
          <w:sz w:val="22"/>
          <w:szCs w:val="22"/>
        </w:rPr>
      </w:pPr>
      <w:r>
        <w:rPr>
          <w:rFonts w:ascii="Liberation Sans" w:hAnsi="Liberation Sans"/>
          <w:b/>
          <w:bCs/>
          <w:sz w:val="22"/>
          <w:szCs w:val="22"/>
        </w:rPr>
        <w:t>Hintergrund:</w:t>
      </w:r>
    </w:p>
    <w:p>
      <w:pPr>
        <w:pStyle w:val="BodyText"/>
        <w:bidi w:val="0"/>
        <w:ind w:hanging="0" w:start="0" w:end="0"/>
        <w:jc w:val="both"/>
        <w:rPr>
          <w:rFonts w:ascii="Liberation Sans" w:hAnsi="Liberation Sans"/>
          <w:sz w:val="22"/>
          <w:szCs w:val="22"/>
        </w:rPr>
      </w:pPr>
      <w:r>
        <w:rPr>
          <w:rFonts w:ascii="Liberation Sans" w:hAnsi="Liberation Sans"/>
          <w:sz w:val="22"/>
          <w:szCs w:val="22"/>
        </w:rPr>
        <w:t xml:space="preserve">Der Gesetzentwurf zur Neuordnung des Wohngeldes sieht ab dem 1. Januar 2027 eine geänderte Berechnungsformel, das Aussetzen der turnusmäßigen Fortschreibung und eine Halbierung der Heizkostenkomponente vor. Genau hier liegt das Problem: Die Heizkostenkomponente bemisst sich nach der Zahl der Haushaltsmitglieder. Ihre Halbierung trifft einen </w:t>
      </w:r>
      <w:r>
        <w:rPr>
          <w:rFonts w:ascii="Liberation Sans" w:hAnsi="Liberation Sans"/>
          <w:sz w:val="22"/>
          <w:szCs w:val="22"/>
        </w:rPr>
        <w:t>bspw. Fünf</w:t>
      </w:r>
      <w:r>
        <w:rPr>
          <w:rFonts w:ascii="Liberation Sans" w:hAnsi="Liberation Sans"/>
          <w:sz w:val="22"/>
          <w:szCs w:val="22"/>
        </w:rPr>
        <w:t>personenhaushalt in absoluten Zahlen um ein Vielfaches härter als einen Einpersonenhaushalt, ohne dass dies in der politischen Debatte bisher eine Rolle spielt.</w:t>
      </w:r>
    </w:p>
    <w:p>
      <w:pPr>
        <w:pStyle w:val="BodyText"/>
        <w:bidi w:val="0"/>
        <w:jc w:val="both"/>
        <w:rPr>
          <w:rFonts w:ascii="Liberation Sans" w:hAnsi="Liberation Sans"/>
          <w:sz w:val="22"/>
          <w:szCs w:val="22"/>
        </w:rPr>
      </w:pPr>
      <w:r>
        <w:rPr>
          <w:rFonts w:ascii="Liberation Sans" w:hAnsi="Liberation Sans"/>
          <w:sz w:val="22"/>
          <w:szCs w:val="22"/>
        </w:rPr>
      </w:r>
    </w:p>
    <w:p>
      <w:pPr>
        <w:pStyle w:val="BodyText"/>
        <w:bidi w:val="0"/>
        <w:jc w:val="both"/>
        <w:rPr>
          <w:rFonts w:ascii="Liberation Sans" w:hAnsi="Liberation Sans"/>
          <w:i/>
          <w:iCs/>
          <w:sz w:val="22"/>
          <w:szCs w:val="22"/>
        </w:rPr>
      </w:pPr>
      <w:r>
        <w:rPr>
          <w:rFonts w:ascii="Liberation Sans" w:hAnsi="Liberation Sans"/>
          <w:i/>
          <w:iCs/>
          <w:sz w:val="22"/>
          <w:szCs w:val="22"/>
        </w:rPr>
        <w:t xml:space="preserve">Aufschlüsselung Kosten </w:t>
      </w:r>
      <w:r>
        <w:rPr>
          <w:rFonts w:ascii="Liberation Sans" w:hAnsi="Liberation Sans"/>
          <w:i/>
          <w:iCs/>
          <w:sz w:val="22"/>
          <w:szCs w:val="22"/>
        </w:rPr>
        <w:t>für fünf Schulkinder:</w:t>
      </w:r>
    </w:p>
    <w:tbl>
      <w:tblPr>
        <w:tblW w:w="4763" w:type="dxa"/>
        <w:jc w:val="start"/>
        <w:tblInd w:w="0" w:type="dxa"/>
        <w:tblLayout w:type="fixed"/>
        <w:tblCellMar>
          <w:top w:w="28" w:type="dxa"/>
          <w:start w:w="28" w:type="dxa"/>
          <w:bottom w:w="28" w:type="dxa"/>
          <w:end w:w="28" w:type="dxa"/>
        </w:tblCellMar>
      </w:tblPr>
      <w:tblGrid>
        <w:gridCol w:w="3232"/>
        <w:gridCol w:w="1531"/>
      </w:tblGrid>
      <w:tr>
        <w:trPr>
          <w:tblHeader w:val="true"/>
        </w:trPr>
        <w:tc>
          <w:tcPr>
            <w:tcW w:w="3232" w:type="dxa"/>
            <w:tcBorders/>
            <w:vAlign w:val="center"/>
          </w:tcPr>
          <w:p>
            <w:pPr>
              <w:pStyle w:val="Tabellenberschrift"/>
              <w:bidi w:val="0"/>
              <w:jc w:val="both"/>
              <w:rPr>
                <w:rFonts w:ascii="Liberation Sans" w:hAnsi="Liberation Sans"/>
                <w:sz w:val="22"/>
                <w:szCs w:val="22"/>
              </w:rPr>
            </w:pPr>
            <w:r>
              <w:rPr>
                <w:rFonts w:ascii="Liberation Sans" w:hAnsi="Liberation Sans"/>
                <w:sz w:val="22"/>
                <w:szCs w:val="22"/>
              </w:rPr>
              <w:t>Fahrt</w:t>
            </w:r>
          </w:p>
        </w:tc>
        <w:tc>
          <w:tcPr>
            <w:tcW w:w="1531" w:type="dxa"/>
            <w:tcBorders/>
            <w:vAlign w:val="center"/>
          </w:tcPr>
          <w:p>
            <w:pPr>
              <w:pStyle w:val="Tabellenberschrift"/>
              <w:bidi w:val="0"/>
              <w:jc w:val="both"/>
              <w:rPr>
                <w:rFonts w:ascii="Liberation Sans" w:hAnsi="Liberation Sans"/>
                <w:sz w:val="22"/>
                <w:szCs w:val="22"/>
              </w:rPr>
            </w:pPr>
            <w:r>
              <w:rPr>
                <w:rFonts w:ascii="Liberation Sans" w:hAnsi="Liberation Sans"/>
                <w:sz w:val="22"/>
                <w:szCs w:val="22"/>
              </w:rPr>
              <w:t>Kosten</w:t>
            </w:r>
          </w:p>
        </w:tc>
      </w:tr>
      <w:tr>
        <w:trPr/>
        <w:tc>
          <w:tcPr>
            <w:tcW w:w="3232" w:type="dxa"/>
            <w:tcBorders/>
            <w:vAlign w:val="center"/>
          </w:tcPr>
          <w:p>
            <w:pPr>
              <w:pStyle w:val="Tabelleninhalt"/>
              <w:bidi w:val="0"/>
              <w:jc w:val="both"/>
              <w:rPr>
                <w:rFonts w:ascii="Liberation Sans" w:hAnsi="Liberation Sans"/>
                <w:sz w:val="22"/>
                <w:szCs w:val="22"/>
              </w:rPr>
            </w:pPr>
            <w:r>
              <w:rPr>
                <w:rFonts w:ascii="Liberation Sans" w:hAnsi="Liberation Sans"/>
                <w:sz w:val="22"/>
                <w:szCs w:val="22"/>
              </w:rPr>
              <w:t>Kursfahrt Oberstufe</w:t>
            </w:r>
          </w:p>
        </w:tc>
        <w:tc>
          <w:tcPr>
            <w:tcW w:w="1531" w:type="dxa"/>
            <w:tcBorders/>
            <w:vAlign w:val="center"/>
          </w:tcPr>
          <w:p>
            <w:pPr>
              <w:pStyle w:val="Tabelleninhalt"/>
              <w:bidi w:val="0"/>
              <w:jc w:val="both"/>
              <w:rPr>
                <w:rFonts w:ascii="Liberation Sans" w:hAnsi="Liberation Sans"/>
                <w:sz w:val="22"/>
                <w:szCs w:val="22"/>
              </w:rPr>
            </w:pPr>
            <w:r>
              <w:rPr>
                <w:rFonts w:ascii="Liberation Sans" w:hAnsi="Liberation Sans"/>
                <w:sz w:val="22"/>
                <w:szCs w:val="22"/>
              </w:rPr>
              <w:t>7</w:t>
            </w:r>
            <w:r>
              <w:rPr>
                <w:rFonts w:ascii="Liberation Sans" w:hAnsi="Liberation Sans"/>
                <w:sz w:val="22"/>
                <w:szCs w:val="22"/>
              </w:rPr>
              <w:t>00 €</w:t>
            </w:r>
          </w:p>
        </w:tc>
      </w:tr>
      <w:tr>
        <w:trPr/>
        <w:tc>
          <w:tcPr>
            <w:tcW w:w="3232" w:type="dxa"/>
            <w:tcBorders/>
            <w:vAlign w:val="center"/>
          </w:tcPr>
          <w:p>
            <w:pPr>
              <w:pStyle w:val="Tabelleninhalt"/>
              <w:bidi w:val="0"/>
              <w:jc w:val="both"/>
              <w:rPr>
                <w:rFonts w:ascii="Liberation Sans" w:hAnsi="Liberation Sans"/>
                <w:sz w:val="22"/>
                <w:szCs w:val="22"/>
              </w:rPr>
            </w:pPr>
            <w:r>
              <w:rPr>
                <w:rFonts w:ascii="Liberation Sans" w:hAnsi="Liberation Sans"/>
                <w:sz w:val="22"/>
                <w:szCs w:val="22"/>
              </w:rPr>
              <w:t>Skifahrt, 7. Klasse</w:t>
            </w:r>
          </w:p>
        </w:tc>
        <w:tc>
          <w:tcPr>
            <w:tcW w:w="1531" w:type="dxa"/>
            <w:tcBorders/>
            <w:vAlign w:val="center"/>
          </w:tcPr>
          <w:p>
            <w:pPr>
              <w:pStyle w:val="Tabelleninhalt"/>
              <w:bidi w:val="0"/>
              <w:jc w:val="both"/>
              <w:rPr>
                <w:rFonts w:ascii="Liberation Sans" w:hAnsi="Liberation Sans"/>
                <w:sz w:val="22"/>
                <w:szCs w:val="22"/>
              </w:rPr>
            </w:pPr>
            <w:r>
              <w:rPr>
                <w:rFonts w:ascii="Liberation Sans" w:hAnsi="Liberation Sans"/>
                <w:sz w:val="22"/>
                <w:szCs w:val="22"/>
              </w:rPr>
              <w:t>700 €</w:t>
            </w:r>
          </w:p>
        </w:tc>
      </w:tr>
      <w:tr>
        <w:trPr/>
        <w:tc>
          <w:tcPr>
            <w:tcW w:w="3232" w:type="dxa"/>
            <w:tcBorders/>
            <w:vAlign w:val="center"/>
          </w:tcPr>
          <w:p>
            <w:pPr>
              <w:pStyle w:val="Tabelleninhalt"/>
              <w:bidi w:val="0"/>
              <w:jc w:val="both"/>
              <w:rPr>
                <w:rFonts w:ascii="Liberation Sans" w:hAnsi="Liberation Sans"/>
                <w:sz w:val="22"/>
                <w:szCs w:val="22"/>
              </w:rPr>
            </w:pPr>
            <w:r>
              <w:rPr>
                <w:rFonts w:ascii="Liberation Sans" w:hAnsi="Liberation Sans"/>
                <w:sz w:val="22"/>
                <w:szCs w:val="22"/>
              </w:rPr>
              <w:t>Studienfahrt London, 10. Klasse</w:t>
            </w:r>
          </w:p>
        </w:tc>
        <w:tc>
          <w:tcPr>
            <w:tcW w:w="1531" w:type="dxa"/>
            <w:tcBorders/>
            <w:vAlign w:val="center"/>
          </w:tcPr>
          <w:p>
            <w:pPr>
              <w:pStyle w:val="Tabelleninhalt"/>
              <w:bidi w:val="0"/>
              <w:jc w:val="both"/>
              <w:rPr>
                <w:rFonts w:ascii="Liberation Sans" w:hAnsi="Liberation Sans"/>
                <w:sz w:val="22"/>
                <w:szCs w:val="22"/>
              </w:rPr>
            </w:pPr>
            <w:r>
              <w:rPr>
                <w:rFonts w:ascii="Liberation Sans" w:hAnsi="Liberation Sans"/>
                <w:sz w:val="22"/>
                <w:szCs w:val="22"/>
              </w:rPr>
              <w:t>500 €</w:t>
            </w:r>
          </w:p>
        </w:tc>
      </w:tr>
      <w:tr>
        <w:trPr/>
        <w:tc>
          <w:tcPr>
            <w:tcW w:w="3232" w:type="dxa"/>
            <w:tcBorders/>
            <w:vAlign w:val="center"/>
          </w:tcPr>
          <w:p>
            <w:pPr>
              <w:pStyle w:val="Tabelleninhalt"/>
              <w:bidi w:val="0"/>
              <w:jc w:val="both"/>
              <w:rPr>
                <w:rFonts w:ascii="Liberation Sans" w:hAnsi="Liberation Sans"/>
                <w:sz w:val="22"/>
                <w:szCs w:val="22"/>
              </w:rPr>
            </w:pPr>
            <w:r>
              <w:rPr>
                <w:rFonts w:ascii="Liberation Sans" w:hAnsi="Liberation Sans"/>
                <w:sz w:val="22"/>
                <w:szCs w:val="22"/>
              </w:rPr>
              <w:t>Klassenfahrt, 8. Klasse</w:t>
            </w:r>
          </w:p>
        </w:tc>
        <w:tc>
          <w:tcPr>
            <w:tcW w:w="1531" w:type="dxa"/>
            <w:tcBorders/>
            <w:vAlign w:val="center"/>
          </w:tcPr>
          <w:p>
            <w:pPr>
              <w:pStyle w:val="Tabelleninhalt"/>
              <w:bidi w:val="0"/>
              <w:jc w:val="both"/>
              <w:rPr>
                <w:rFonts w:ascii="Liberation Sans" w:hAnsi="Liberation Sans"/>
                <w:sz w:val="22"/>
                <w:szCs w:val="22"/>
              </w:rPr>
            </w:pPr>
            <w:r>
              <w:rPr>
                <w:rFonts w:ascii="Liberation Sans" w:hAnsi="Liberation Sans"/>
                <w:sz w:val="22"/>
                <w:szCs w:val="22"/>
              </w:rPr>
              <w:t>300 €</w:t>
            </w:r>
          </w:p>
        </w:tc>
      </w:tr>
      <w:tr>
        <w:trPr/>
        <w:tc>
          <w:tcPr>
            <w:tcW w:w="3232" w:type="dxa"/>
            <w:tcBorders/>
            <w:vAlign w:val="center"/>
          </w:tcPr>
          <w:p>
            <w:pPr>
              <w:pStyle w:val="Tabelleninhalt"/>
              <w:bidi w:val="0"/>
              <w:jc w:val="both"/>
              <w:rPr>
                <w:rFonts w:ascii="Liberation Sans" w:hAnsi="Liberation Sans"/>
                <w:sz w:val="22"/>
                <w:szCs w:val="22"/>
              </w:rPr>
            </w:pPr>
            <w:r>
              <w:rPr>
                <w:rFonts w:ascii="Liberation Sans" w:hAnsi="Liberation Sans"/>
                <w:sz w:val="22"/>
                <w:szCs w:val="22"/>
              </w:rPr>
              <w:t>Klassenfahrt, 5. Klasse</w:t>
            </w:r>
          </w:p>
        </w:tc>
        <w:tc>
          <w:tcPr>
            <w:tcW w:w="1531" w:type="dxa"/>
            <w:tcBorders/>
            <w:vAlign w:val="center"/>
          </w:tcPr>
          <w:p>
            <w:pPr>
              <w:pStyle w:val="Tabelleninhalt"/>
              <w:bidi w:val="0"/>
              <w:jc w:val="both"/>
              <w:rPr>
                <w:rFonts w:ascii="Liberation Sans" w:hAnsi="Liberation Sans"/>
                <w:sz w:val="22"/>
                <w:szCs w:val="22"/>
              </w:rPr>
            </w:pPr>
            <w:r>
              <w:rPr>
                <w:rFonts w:ascii="Liberation Sans" w:hAnsi="Liberation Sans"/>
                <w:sz w:val="22"/>
                <w:szCs w:val="22"/>
              </w:rPr>
              <w:t>300 €</w:t>
            </w:r>
          </w:p>
        </w:tc>
      </w:tr>
      <w:tr>
        <w:trPr/>
        <w:tc>
          <w:tcPr>
            <w:tcW w:w="3232" w:type="dxa"/>
            <w:tcBorders/>
            <w:vAlign w:val="center"/>
          </w:tcPr>
          <w:p>
            <w:pPr>
              <w:pStyle w:val="Tabelleninhalt"/>
              <w:bidi w:val="0"/>
              <w:jc w:val="both"/>
              <w:rPr/>
            </w:pPr>
            <w:r>
              <w:rPr>
                <w:rStyle w:val="Strong"/>
                <w:rFonts w:ascii="Liberation Sans" w:hAnsi="Liberation Sans"/>
                <w:sz w:val="22"/>
                <w:szCs w:val="22"/>
              </w:rPr>
              <w:t>Summe</w:t>
            </w:r>
          </w:p>
        </w:tc>
        <w:tc>
          <w:tcPr>
            <w:tcW w:w="1531" w:type="dxa"/>
            <w:tcBorders/>
            <w:vAlign w:val="center"/>
          </w:tcPr>
          <w:p>
            <w:pPr>
              <w:pStyle w:val="Tabelleninhalt"/>
              <w:bidi w:val="0"/>
              <w:jc w:val="both"/>
              <w:rPr/>
            </w:pPr>
            <w:r>
              <w:rPr>
                <w:rStyle w:val="Strong"/>
                <w:rFonts w:ascii="Liberation Sans" w:hAnsi="Liberation Sans"/>
                <w:sz w:val="22"/>
                <w:szCs w:val="22"/>
              </w:rPr>
              <w:t>2</w:t>
            </w:r>
            <w:r>
              <w:rPr>
                <w:rStyle w:val="Strong"/>
                <w:rFonts w:ascii="Liberation Sans" w:hAnsi="Liberation Sans"/>
                <w:sz w:val="22"/>
                <w:szCs w:val="22"/>
              </w:rPr>
              <w:t>.500 €</w:t>
            </w:r>
          </w:p>
        </w:tc>
      </w:tr>
    </w:tbl>
    <w:p>
      <w:pPr>
        <w:pStyle w:val="BodyText"/>
        <w:bidi w:val="0"/>
        <w:ind w:hanging="0" w:start="0" w:end="0"/>
        <w:jc w:val="both"/>
        <w:rPr>
          <w:rFonts w:ascii="Liberation Sans" w:hAnsi="Liberation Sans"/>
          <w:sz w:val="22"/>
          <w:szCs w:val="22"/>
        </w:rPr>
      </w:pPr>
      <w:r>
        <w:rPr>
          <w:rFonts w:ascii="Liberation Sans" w:hAnsi="Liberation Sans"/>
          <w:sz w:val="22"/>
          <w:szCs w:val="22"/>
        </w:rPr>
      </w:r>
    </w:p>
    <w:p>
      <w:pPr>
        <w:pStyle w:val="BodyText"/>
        <w:bidi w:val="0"/>
        <w:spacing w:lineRule="auto" w:line="240" w:before="0" w:after="0"/>
        <w:jc w:val="start"/>
        <w:rPr>
          <w:rStyle w:val="Strong"/>
          <w:rFonts w:ascii="Arial" w:hAnsi="Arial"/>
          <w:sz w:val="20"/>
          <w:szCs w:val="20"/>
          <w:shd w:fill="auto" w:val="clear"/>
        </w:rPr>
      </w:pPr>
      <w:r>
        <w:rPr/>
      </w:r>
    </w:p>
    <w:p>
      <w:pPr>
        <w:pStyle w:val="BodyText"/>
        <w:bidi w:val="0"/>
        <w:spacing w:lineRule="auto" w:line="240" w:before="0" w:after="0"/>
        <w:jc w:val="start"/>
        <w:rPr>
          <w:rStyle w:val="Strong"/>
          <w:rFonts w:ascii="Arial" w:hAnsi="Arial"/>
          <w:sz w:val="20"/>
          <w:szCs w:val="20"/>
          <w:shd w:fill="auto" w:val="clear"/>
        </w:rPr>
      </w:pPr>
      <w:r>
        <w:rPr/>
      </w:r>
    </w:p>
    <w:p>
      <w:pPr>
        <w:pStyle w:val="BodyText"/>
        <w:bidi w:val="0"/>
        <w:spacing w:lineRule="auto" w:line="240" w:before="0" w:after="0"/>
        <w:jc w:val="start"/>
        <w:rPr/>
      </w:pPr>
      <w:r>
        <w:rPr>
          <w:rStyle w:val="Strong"/>
          <w:rFonts w:ascii="Arial" w:hAnsi="Arial"/>
          <w:sz w:val="20"/>
          <w:szCs w:val="20"/>
          <w:shd w:fill="auto" w:val="clear"/>
        </w:rPr>
        <w:t>Über den Verband kinderreicher Familien Deutschland e.V.</w:t>
      </w:r>
    </w:p>
    <w:p>
      <w:pPr>
        <w:pStyle w:val="BodyText"/>
        <w:bidi w:val="0"/>
        <w:spacing w:lineRule="auto" w:line="240" w:before="0" w:after="0"/>
        <w:jc w:val="start"/>
        <w:rPr>
          <w:rStyle w:val="Strong"/>
          <w:rFonts w:ascii="Arial" w:hAnsi="Arial"/>
          <w:sz w:val="20"/>
          <w:szCs w:val="20"/>
          <w:shd w:fill="auto" w:val="clear"/>
        </w:rPr>
      </w:pPr>
      <w:r>
        <w:rPr/>
      </w:r>
    </w:p>
    <w:p>
      <w:pPr>
        <w:pStyle w:val="BodyText"/>
        <w:bidi w:val="0"/>
        <w:spacing w:lineRule="auto" w:line="240" w:before="0" w:after="0"/>
        <w:jc w:val="both"/>
        <w:rPr>
          <w:rFonts w:ascii="arial" w:hAnsi="arial"/>
          <w:sz w:val="22"/>
          <w:szCs w:val="22"/>
        </w:rPr>
      </w:pPr>
      <w:r>
        <w:rPr>
          <w:rFonts w:ascii="Arial" w:hAnsi="Arial"/>
          <w:sz w:val="20"/>
          <w:szCs w:val="20"/>
          <w:shd w:fill="auto" w:val="clear"/>
        </w:rPr>
        <w:t xml:space="preserve">Der Verband kinderreicher Familien Deutschland e.V. (KRFD) ist im Jahr 2011 aus der Initiative engagierter kinderreicher Familien entstanden; vertritt </w:t>
      </w:r>
      <w:r>
        <w:rPr>
          <w:rFonts w:ascii="Arial" w:hAnsi="Arial"/>
          <w:sz w:val="20"/>
          <w:szCs w:val="20"/>
          <w:shd w:fill="auto" w:val="clear"/>
        </w:rPr>
        <w:t>ca. acht Millionen Menschen in Mehrkindfamilien</w:t>
      </w:r>
      <w:r>
        <w:rPr>
          <w:rFonts w:ascii="Arial" w:hAnsi="Arial"/>
          <w:sz w:val="20"/>
          <w:szCs w:val="20"/>
          <w:shd w:fill="auto" w:val="clear"/>
        </w:rPr>
        <w:t xml:space="preserve"> in Deutschland und setzt sich in Politik, Wirtschaft und Medien für ihre Interessen ein. Der Verband versteht sich als Netzwerk von Mehrkindfamilien, die sich untereinander unterstützen und die Öffentlichkeit für ihre Anliegen erreichen wollen. Der Verband ist konfessionell ungebunden und überparteilich.</w:t>
      </w:r>
    </w:p>
    <w:p>
      <w:pPr>
        <w:pStyle w:val="BodyText"/>
        <w:bidi w:val="0"/>
        <w:spacing w:lineRule="auto" w:line="240" w:before="0" w:after="0"/>
        <w:jc w:val="both"/>
        <w:rPr>
          <w:rFonts w:ascii="arial" w:hAnsi="arial"/>
          <w:sz w:val="22"/>
          <w:szCs w:val="22"/>
        </w:rPr>
      </w:pPr>
      <w:r>
        <w:rPr>
          <w:rFonts w:ascii="Arial" w:hAnsi="Arial"/>
          <w:sz w:val="20"/>
          <w:szCs w:val="20"/>
        </w:rPr>
      </w:r>
    </w:p>
    <w:p>
      <w:pPr>
        <w:pStyle w:val="BodyText"/>
        <w:bidi w:val="0"/>
        <w:spacing w:lineRule="auto" w:line="240" w:before="0" w:after="0"/>
        <w:jc w:val="start"/>
        <w:rPr>
          <w:rFonts w:ascii="arial" w:hAnsi="arial"/>
          <w:b/>
          <w:bCs/>
          <w:sz w:val="22"/>
          <w:szCs w:val="22"/>
        </w:rPr>
      </w:pPr>
      <w:r>
        <w:rPr>
          <w:rFonts w:ascii="Arial" w:hAnsi="Arial"/>
          <w:b/>
          <w:bCs/>
          <w:sz w:val="20"/>
          <w:szCs w:val="20"/>
          <w:shd w:fill="auto" w:val="clear"/>
        </w:rPr>
        <w:t>Kontakt</w:t>
      </w:r>
    </w:p>
    <w:p>
      <w:pPr>
        <w:pStyle w:val="BodyText"/>
        <w:bidi w:val="0"/>
        <w:spacing w:lineRule="auto" w:line="240" w:before="0" w:after="0"/>
        <w:jc w:val="start"/>
        <w:rPr>
          <w:rFonts w:ascii="arial" w:hAnsi="arial"/>
          <w:b/>
          <w:bCs/>
          <w:sz w:val="22"/>
          <w:szCs w:val="22"/>
        </w:rPr>
      </w:pPr>
      <w:r>
        <w:rPr>
          <w:rFonts w:ascii="Arial" w:hAnsi="Arial"/>
          <w:sz w:val="20"/>
          <w:szCs w:val="20"/>
        </w:rPr>
      </w:r>
    </w:p>
    <w:p>
      <w:pPr>
        <w:pStyle w:val="BodyText"/>
        <w:bidi w:val="0"/>
        <w:spacing w:lineRule="auto" w:line="240" w:before="0" w:after="0"/>
        <w:jc w:val="start"/>
        <w:rPr/>
      </w:pPr>
      <w:r>
        <w:rPr>
          <w:rFonts w:ascii="Arial" w:hAnsi="Arial"/>
          <w:sz w:val="20"/>
          <w:szCs w:val="20"/>
          <w:shd w:fill="auto" w:val="clear"/>
          <w:lang w:val="en-US"/>
        </w:rPr>
        <w:t xml:space="preserve">Dr. Laura Schlichting </w:t>
        <w:br/>
        <w:t>Referentin des Bundesvorstandes</w:t>
        <w:br/>
        <w:t>Korschenbroicher Str. 83</w:t>
        <w:br/>
        <w:t>41065 Mönchengladbach</w:t>
        <w:br/>
      </w:r>
      <w:hyperlink r:id="rId3">
        <w:r>
          <w:rPr>
            <w:rStyle w:val="Hyperlink"/>
            <w:rFonts w:ascii="Arial" w:hAnsi="Arial"/>
            <w:b w:val="false"/>
            <w:bCs w:val="false"/>
            <w:sz w:val="20"/>
            <w:szCs w:val="20"/>
            <w:shd w:fill="auto" w:val="clear"/>
            <w:lang w:val="en-US"/>
          </w:rPr>
          <w:t>presse@kinderreiche-familien.de</w:t>
        </w:r>
      </w:hyperlink>
      <w:r>
        <w:rPr>
          <w:rStyle w:val="Strong"/>
          <w:rFonts w:ascii="Arial" w:hAnsi="Arial"/>
          <w:b w:val="false"/>
          <w:bCs w:val="false"/>
          <w:sz w:val="20"/>
          <w:szCs w:val="20"/>
          <w:shd w:fill="auto" w:val="clear"/>
          <w:lang w:val="en-US"/>
        </w:rPr>
        <w:t xml:space="preserve"> </w:t>
      </w:r>
    </w:p>
    <w:p>
      <w:pPr>
        <w:pStyle w:val="BodyText"/>
        <w:bidi w:val="0"/>
        <w:spacing w:lineRule="auto" w:line="240" w:before="0" w:after="0"/>
        <w:jc w:val="both"/>
        <w:rPr/>
      </w:pPr>
      <w:hyperlink r:id="rId4">
        <w:r>
          <w:rPr>
            <w:rStyle w:val="Hyperlink"/>
            <w:rFonts w:ascii="Arial" w:hAnsi="Arial"/>
            <w:b w:val="false"/>
            <w:i w:val="false"/>
            <w:caps w:val="false"/>
            <w:smallCaps w:val="false"/>
            <w:spacing w:val="0"/>
            <w:sz w:val="20"/>
            <w:szCs w:val="20"/>
            <w:shd w:fill="auto" w:val="clear"/>
            <w:lang w:val="en-US"/>
          </w:rPr>
          <w:t>https://www.kinderreichefamilien.de/willkommen.html</w:t>
        </w:r>
      </w:hyperlink>
      <w:r>
        <w:rPr>
          <w:rStyle w:val="Strong"/>
          <w:rFonts w:ascii="Arial" w:hAnsi="Arial"/>
          <w:b w:val="false"/>
          <w:bCs w:val="false"/>
          <w:i w:val="false"/>
          <w:caps w:val="false"/>
          <w:smallCaps w:val="false"/>
          <w:color w:val="000000"/>
          <w:spacing w:val="0"/>
          <w:sz w:val="20"/>
          <w:szCs w:val="20"/>
          <w:shd w:fill="auto" w:val="clear"/>
          <w:lang w:val="en-US"/>
        </w:rPr>
        <w:t xml:space="preserve"> </w:t>
      </w:r>
    </w:p>
    <w:p>
      <w:pPr>
        <w:pStyle w:val="Normal"/>
        <w:widowControl/>
        <w:bidi w:val="0"/>
        <w:spacing w:lineRule="auto" w:line="240" w:before="0" w:after="0"/>
        <w:ind w:hanging="0" w:start="0" w:end="0"/>
        <w:jc w:val="both"/>
        <w:rPr>
          <w:rFonts w:ascii="Arial" w:hAnsi="Arial"/>
          <w:b w:val="false"/>
          <w:i w:val="false"/>
          <w:caps w:val="false"/>
          <w:smallCaps w:val="false"/>
          <w:color w:val="000000"/>
          <w:spacing w:val="0"/>
          <w:sz w:val="20"/>
          <w:szCs w:val="20"/>
        </w:rPr>
      </w:pPr>
      <w:r>
        <w:rPr>
          <w:rFonts w:ascii="Arial" w:hAnsi="Arial"/>
          <w:b w:val="false"/>
          <w:i w:val="false"/>
          <w:caps w:val="false"/>
          <w:smallCaps w:val="false"/>
          <w:color w:val="000000"/>
          <w:spacing w:val="0"/>
          <w:sz w:val="20"/>
          <w:szCs w:val="20"/>
        </w:rPr>
        <w:t>Instagram: kinderreichefamilien</w:t>
      </w:r>
    </w:p>
    <w:p>
      <w:pPr>
        <w:pStyle w:val="Normal"/>
        <w:widowControl/>
        <w:bidi w:val="0"/>
        <w:spacing w:lineRule="auto" w:line="240" w:before="0" w:after="0"/>
        <w:ind w:hanging="0" w:start="0" w:end="0"/>
        <w:jc w:val="both"/>
        <w:rPr>
          <w:rStyle w:val="Strong"/>
          <w:rFonts w:ascii="Arial" w:hAnsi="Arial"/>
          <w:b w:val="false"/>
          <w:bCs w:val="false"/>
          <w:sz w:val="22"/>
          <w:szCs w:val="22"/>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Arial">
    <w:charset w:val="01" w:characterSet="utf-8"/>
    <w:family w:val="swiss"/>
    <w:pitch w:val="default"/>
  </w:font>
  <w:font w:name="arial">
    <w:charset w:val="01" w:characterSet="utf-8"/>
    <w:family w:val="roman"/>
    <w:pitch w:val="variable"/>
  </w:font>
</w:fonts>
</file>

<file path=word/settings.xml><?xml version="1.0" encoding="utf-8"?>
<w:settings xmlns:w="http://schemas.openxmlformats.org/wordprocessingml/2006/main">
  <w:zoom w:percent="14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de-DE" w:eastAsia="zh-CN" w:bidi="hi-IN"/>
    </w:rPr>
  </w:style>
  <w:style w:type="paragraph" w:styleId="Heading2">
    <w:name w:val="heading 2"/>
    <w:basedOn w:val="berschrift"/>
    <w:next w:val="BodyText"/>
    <w:qFormat/>
    <w:pPr>
      <w:numPr>
        <w:ilvl w:val="0"/>
        <w:numId w:val="0"/>
      </w:numPr>
      <w:spacing w:before="200" w:after="120"/>
      <w:outlineLvl w:val="1"/>
    </w:pPr>
    <w:rPr>
      <w:rFonts w:ascii="Liberation Serif" w:hAnsi="Liberation Serif" w:eastAsia="Noto Serif CJK SC" w:cs="Noto Sans Devanagari"/>
      <w:b/>
      <w:bCs/>
      <w:sz w:val="36"/>
      <w:szCs w:val="36"/>
    </w:rPr>
  </w:style>
  <w:style w:type="paragraph" w:styleId="Heading3">
    <w:name w:val="heading 3"/>
    <w:basedOn w:val="berschrift"/>
    <w:next w:val="BodyText"/>
    <w:qFormat/>
    <w:pPr>
      <w:numPr>
        <w:ilvl w:val="0"/>
        <w:numId w:val="0"/>
      </w:num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character" w:styleId="Nummerierungszeichen">
    <w:name w:val="Nummerierungszeichen"/>
    <w:qFormat/>
    <w:rPr/>
  </w:style>
  <w:style w:type="character" w:styleId="Aufzhlungszeichen">
    <w:name w:val="Aufzählungszeichen"/>
    <w:qFormat/>
    <w:rPr>
      <w:rFonts w:ascii="OpenSymbol" w:hAnsi="OpenSymbol" w:eastAsia="OpenSymbol" w:cs="OpenSymbol"/>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Tabelleninhalt">
    <w:name w:val="Tabelleninhalt"/>
    <w:basedOn w:val="Normal"/>
    <w:qFormat/>
    <w:pPr>
      <w:widowControl w:val="false"/>
      <w:suppressLineNumbers/>
    </w:pPr>
    <w:rPr/>
  </w:style>
  <w:style w:type="paragraph" w:styleId="Tabellenberschrift">
    <w:name w:val="Tabellenüberschrift"/>
    <w:basedOn w:val="Tabelleninhalt"/>
    <w:qFormat/>
    <w:pPr>
      <w:suppressLineNumbers/>
      <w:jc w:val="center"/>
    </w:pPr>
    <w:rPr>
      <w:b/>
      <w:bCs/>
    </w:rPr>
  </w:style>
  <w:style w:type="paragraph" w:styleId="Blockzitat">
    <w:name w:val="Blockzitat"/>
    <w:basedOn w:val="Normal"/>
    <w:qFormat/>
    <w:pPr>
      <w:spacing w:before="0" w:after="283"/>
      <w:ind w:hanging="0" w:start="567" w:end="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presse@kinderreiche-familien.de" TargetMode="External"/><Relationship Id="rId4" Type="http://schemas.openxmlformats.org/officeDocument/2006/relationships/hyperlink" Target="https://www.kinderreichefamilien.de/willkommen.html"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5634</TotalTime>
  <Application>LibreOffice/25.8.7.3$Linux_X86_64 LibreOffice_project/580$Build-3</Application>
  <AppVersion>15.0000</AppVersion>
  <Pages>2</Pages>
  <Words>767</Words>
  <Characters>5102</Characters>
  <CharactersWithSpaces>5841</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2026-08-29T20:24:24Z</dcterms:created>
  <dc:creator/>
  <dc:description/>
  <dc:language>de-DE</dc:language>
  <cp:lastModifiedBy/>
  <cp:lastPrinted>2026-09-03T14:38:23Z</cp:lastPrinted>
  <dcterms:modified xsi:type="dcterms:W3CDTF">2026-09-03T14:38:10Z</dcterms:modified>
  <cp:revision>10</cp:revision>
  <dc:subject/>
  <dc:title/>
</cp:coreProperties>
</file>